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0D" w:rsidRPr="00081A8F" w:rsidRDefault="00D4170D" w:rsidP="00081A8F">
      <w:pPr>
        <w:pStyle w:val="h1mainty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8F">
        <w:rPr>
          <w:rFonts w:ascii="Times New Roman" w:hAnsi="Times New Roman" w:cs="Times New Roman"/>
          <w:sz w:val="24"/>
          <w:szCs w:val="24"/>
        </w:rPr>
        <w:t>DEKLARACJE   LOJALNOŚCIOWE</w:t>
      </w:r>
    </w:p>
    <w:p w:rsidR="00DE5BE1" w:rsidRPr="00081A8F" w:rsidRDefault="00DE5BE1" w:rsidP="00081A8F">
      <w:pPr>
        <w:pStyle w:val="h1maintyt"/>
        <w:spacing w:line="240" w:lineRule="auto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81A8F">
        <w:rPr>
          <w:rFonts w:ascii="Times New Roman" w:hAnsi="Times New Roman" w:cs="Times New Roman"/>
          <w:i/>
          <w:sz w:val="24"/>
          <w:szCs w:val="24"/>
        </w:rPr>
        <w:t>Ustawa o zawodach lekarza i lekarza dentysty</w:t>
      </w:r>
    </w:p>
    <w:p w:rsidR="00DE5BE1" w:rsidRPr="00081A8F" w:rsidRDefault="00DE5BE1" w:rsidP="00081A8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1A8F">
        <w:rPr>
          <w:rFonts w:ascii="Times New Roman" w:hAnsi="Times New Roman" w:cs="Times New Roman"/>
          <w:i/>
          <w:sz w:val="24"/>
          <w:szCs w:val="24"/>
        </w:rPr>
        <w:t xml:space="preserve">z dnia 5 grudnia 1996 r. (Dz.U. </w:t>
      </w:r>
      <w:r w:rsidR="000E7EE9" w:rsidRPr="00081A8F">
        <w:rPr>
          <w:rFonts w:ascii="Times New Roman" w:hAnsi="Times New Roman" w:cs="Times New Roman"/>
          <w:i/>
          <w:sz w:val="24"/>
          <w:szCs w:val="24"/>
        </w:rPr>
        <w:t>z 2019 r.  poz. 537)</w:t>
      </w:r>
    </w:p>
    <w:p w:rsidR="00DE5BE1" w:rsidRPr="00081A8F" w:rsidRDefault="00DE5BE1" w:rsidP="00081A8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Art. 16j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2b. Lekarz odbywający szkolenie specjalizacyjne w trybie rezydentury może zobowiązać się do wykonywania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zawodu lekarza na terytorium Rzeczypospolitej Polskiej w podmiocie wykonującym działalność leczniczą, który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udziela świadczeń opieki zdrowotnej finansowanych ze środków publicznych, w łącznym okresie dwóch lat z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pięciu kolejnych lat przypadających od dnia uzyskania potwierdzenia zakończenia szkolenia specjalizacyjnego, o</w:t>
      </w:r>
      <w:r w:rsid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którym mowa w art. 16r ust. 6 pkt 1, w łącznym wymiarze czasu pracy odpowiadającym co najmniej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równoważnikowi jednego etatu i otrzymać w zamian wynagrodzenie zasadnicze wyższe niż określone w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przepisach wydanych na podstawie ust. 5, o kwotę: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1) 700 zł miesięcznie, w przypadku szkolenia specjalizacyjnego w priorytetowej dziedzinie medycyny,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 której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mowa w przepisach wydanych na podstawie art. 16g ust. 4;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2) 600 zł miesięcznie, w przypadku szkolenia specjalizacyjnego w dziedzinie medycyny innej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niż priorytetowa.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2c. Deklarację dotyczącą zobowiązania, o którym mowa w ust. 2b, lekarz składa na piśmie do podmiotu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prowadzącego szkolenie specjalizacyjne zatrudniającego lekarza.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2d. Deklaracja, o której mowa w ust. 2c, zawiera: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1) imię (imiona) i nazwisko lekarza;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2) nazwisko rodowe;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3) numer PESEL, a w przypadku jego braku - cechy dokumentu potwierdzającego tożsamość: nazwę i numer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dokumentu oraz kraj wydania;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4) nazwę specjalizacji;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5) numer prawa wykonywania zawodu;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6) oświadczenie lekarza, że zobowiązuje się do wykonywania zawodu na terytorium Rzeczypospolitej Polskiej w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podmiocie wykonującym działalność leczniczą, który udziela świadczeń opieki zdrowotnej finansowanych ze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środków publicznych, </w:t>
      </w:r>
      <w:r w:rsidRPr="007F6B7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 xml:space="preserve">w łącznym okresie dwóch z pięciu kolejnych lat przypadających </w:t>
      </w:r>
      <w:r w:rsidR="007F6B7B" w:rsidRPr="007F6B7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br/>
      </w:r>
      <w:r w:rsidRPr="007F6B7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od dnia uzyskania</w:t>
      </w:r>
      <w:r w:rsidRPr="007F6B7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r w:rsidRPr="007F6B7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potwierdzenia zakończenia szkolenia specjalizacyjnego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w łącznym wymiarze czasu pracy odpowiadającym co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najmniej równoważnikowi jednego etatu;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7) zobowiązanie do zapłaty kary określonej zgodnie z ust. 2l;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8) datę i podpis lekarza składającego deklarację.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2e. Zwiększone wynagrodzenie zasadnicze przysługuje od pierwszego dnia miesiąca następującego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miesiącu, w którym lekarz złożył deklarację, o której mowa w ust. 2c.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2f. Podmiot, o którym mowa w ust. 2c, w terminie: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1) 5 dni roboczych od dnia złożenia deklaracji, o której mowa w ust. 2c, przekazuje jej oryginał do właściwego ze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względu na miejsce odbywania szkolenia specjalizacyjnego wojewody;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2) 14 dni od dnia rozwiązania umowy o pracę, o której mowa w art. 16h ust. 1, przesyła wojewodzie informacje o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okresie pobierania zwiększonego wynagrodzenia zasadniczego, o którym mowa w ust. 2b.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2g.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W przypadku pobierania zwiększonego wynagrodzenia zasadniczego, o którym mowa w ust. 2b, </w:t>
      </w:r>
      <w:r w:rsidR="007F6B7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w okresie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krótszym niż okres szkolenia specjalizacyjnego, dwuletni okres wykonywania zawodu, </w:t>
      </w:r>
      <w:r w:rsidR="007F6B7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 którym mowa w ust. 2b,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ulega proporcjonalnemu skróceniu.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2h. Wojewoda, który potwierdził zakończenie szkolenia specjalizacyjnego, niezwłocznie zawiadamia lekarza na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piśmie o okresie realizacji zobowiązania, o którym mowa w ust. 2b albo 2g.</w:t>
      </w:r>
    </w:p>
    <w:p w:rsidR="000E7EE9" w:rsidRPr="00ED305C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2i. 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Do okresu szkolenia specjalizacyjnego, o którym mowa w ust. 2g, nie wlicza się okresów nieobecności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lekarza w pracy w przypadkach określonych w art. 16l ust. 1 i 2.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2j.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Lekarz, o którym mowa w ust. 2b, jest obowiązany niezwłocznie przekazać wojewodzie, </w:t>
      </w:r>
      <w:r w:rsidR="007F6B7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który potwierdził mu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zakończenie szkolenia specjalizacyjnego, pisemną informację o: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1) okresach i miejscach realizacji zobowiązania, o którym mowa w ust. 2b albo 2g;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2) terminie zakończenia realizacji zobowiązania, o którym mowa w ust. 2b albo 2g;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3) zamiarze wykonywania zawodu lekarza poza terytorium Rzeczypospolitej Polskiej;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4) podmiocie wykonującym działalność leczniczą, w którym realizowane jest zobowiązanie, </w:t>
      </w:r>
      <w:r w:rsidR="007F6B7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oraz każdorazowej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jego zmianie.</w:t>
      </w:r>
    </w:p>
    <w:p w:rsidR="000E7EE9" w:rsidRPr="00ED305C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2k. Podmioty, w których był zatrudniony lekarz, lub Narodowy Fundusz Zdrowia w przypadku lekarzy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wykonujących zawód w ramach praktyki zawodowej, o której mowa w art. 5 ust. 2 pkt 1 ustawy z dnia 15 kwietnia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2011 r. o działalności leczniczej, które zawarły z nim umowę o udzielanie świadczeń opieki zdrowotnej, wystawiają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wniosek lekarza zaświadczenie, w którym potwierdzają okres oraz wymiar czasu, w którym udzielał on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świadczeń opieki zdrowotnej stanowiących realizację zobowiązania, o którym mowa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 ust. 2b albo 2g. 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Lekarz jest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obowiązany dostarczyć, do właściwego wojewody, zaświadczenie, o którym mowa w zdaniu pierwszym, w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ED305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terminie 60 dni od zakończenia realizacji zobowiązania, o którym mowa w ust. 2b albo 2g.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2l.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W przypadku niewywiązania się z zobowiązania, o którym mowa w ust. 2b, lub zaprzestania realizacji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programu specjalizacji, lekarz jest obowiązany do zapłaty kary w wysokości równej 75% iloczynu liczby miesięcy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pobierania zwiększonego wynagrodzenia zasadniczego, o którym mowa w ust. 2b, oraz kwoty odpowiednio 700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zł, w przypadku gdy lekarz ten odbywał szkolenie specjalizacyjne w priorytetowej dziedzinie medycyny, o której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mowa w przepisach wydanych na podstawie art. 16g ust. 4, albo 600 zł, w przypadku gdy lekarz ten odbywał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szkolenie specjalizacyjne w dziedzinie medycyny innej niż priorytetowa.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2m. Za zaprzestanie realizacji programu specjalizacji nie uznaje się zmiany specjalizacji wynikającej </w:t>
      </w:r>
      <w:r w:rsidR="007F6B7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z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orzeczenia lekarskiego o istnieniu przeciwwskazań do kontynuowania specjalizacji w dotychczasowej dziedzinie,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 którym mowa w art. 16ea ust. 3, jeżeli lekarz złoży ponownie deklarację, o której mowa w ust. 2c.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2n. Kara, o której mowa w ust. 2l, ulega zmniejszeniu proporcjonalnie do okresu, w jakim lekarz wykonywał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zawód zgodnie z zobowiązaniem, o którym mowa w ust. 2b albo 2g.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2o. Kara, o której mowa w ust. 2l, stanowi niepodatkową należność budżetową o charakterze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publicznoprawnym w rozumieniu art. 60 ustawy z dnia 27 sierpnia 2009 r. o finansach publicznych (Dz.U.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 2017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r. poz. 2077 oraz z 2018 r. poz. 62, 1000 i 1366).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2p. Zapłaty kary, o której mowa w ust. 2l, należy dokonać na rachunek urzędu obsługującego właściwego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wojewodę, w terminie 14 dni od dnia doręczenia decyzji w przedmiocie nałożenia kary, o której mowa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ust. 2l.Środki z tego tytułu stanowią dochód budżetu państwa.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2q. Od decyzji właściwego wojewody w przedmiocie nałożenia kary, o której mowa w ust. 2l, przysługuje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wniosek o ponowne rozpatrzenie sprawy do tego wojewody. Do wniosku tego stosuje się odpowiednio przepisy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ustawy z dnia 14 czerwca 1960 r. - Kodeks postępowania administracyjnego dotyczące odwołań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od decyzji.</w:t>
      </w:r>
    </w:p>
    <w:p w:rsidR="000E7EE9" w:rsidRPr="00081A8F" w:rsidRDefault="000E7EE9" w:rsidP="00081A8F">
      <w:pPr>
        <w:widowControl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2r. W przypadku zmiany miejsca odbywania specjalizacji w ramach tego samego województwa, wojewoda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wraz ze skierowaniem do kontynuowania specjalizacji przekazuje podmiotowi, do którego kieruje lekarza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rezydenta, kopię złożonej deklaracji, o której mowa w ust. 2c, a w przypadku zmiany miejsca odbywania szkolenia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specjalizacyjnego na miejsce poza terenem województwa, przekazuje oryginał tej deklaracji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 wojewody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właściwego terytorialnie dla nowego miejsca odbywania specjalizacji.</w:t>
      </w:r>
    </w:p>
    <w:p w:rsidR="00D4170D" w:rsidRPr="00081A8F" w:rsidRDefault="000E7EE9" w:rsidP="00081A8F">
      <w:pPr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2s. Wojewoda, który potwierdził lekarzowi ukończenie szkolenia specjalizacyjnego, sprawuje nadzór nad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realizacją zobowiązania, o którym mowa w ust. 2b, w tym wydaje decyzję w przedmiocie nałożenia kary, </w:t>
      </w:r>
      <w:r w:rsidR="007F6B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</w:r>
      <w:bookmarkStart w:id="0" w:name="_GoBack"/>
      <w:bookmarkEnd w:id="0"/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 której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081A8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mowa w ust. 2l.</w:t>
      </w:r>
    </w:p>
    <w:sectPr w:rsidR="00D4170D" w:rsidRPr="00081A8F" w:rsidSect="00081A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0F" w:rsidRDefault="00414D0F" w:rsidP="00DE5BE1">
      <w:pPr>
        <w:spacing w:line="240" w:lineRule="auto"/>
      </w:pPr>
      <w:r>
        <w:separator/>
      </w:r>
    </w:p>
  </w:endnote>
  <w:endnote w:type="continuationSeparator" w:id="0">
    <w:p w:rsidR="00414D0F" w:rsidRDefault="00414D0F" w:rsidP="00DE5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48803"/>
      <w:docPartObj>
        <w:docPartGallery w:val="Page Numbers (Bottom of Page)"/>
        <w:docPartUnique/>
      </w:docPartObj>
    </w:sdtPr>
    <w:sdtEndPr/>
    <w:sdtContent>
      <w:p w:rsidR="00D4170D" w:rsidRDefault="00D417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7B">
          <w:rPr>
            <w:noProof/>
          </w:rPr>
          <w:t>1</w:t>
        </w:r>
        <w:r>
          <w:fldChar w:fldCharType="end"/>
        </w:r>
      </w:p>
    </w:sdtContent>
  </w:sdt>
  <w:p w:rsidR="00D4170D" w:rsidRDefault="00D41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0F" w:rsidRDefault="00414D0F" w:rsidP="00DE5BE1">
      <w:pPr>
        <w:spacing w:line="240" w:lineRule="auto"/>
      </w:pPr>
      <w:r>
        <w:separator/>
      </w:r>
    </w:p>
  </w:footnote>
  <w:footnote w:type="continuationSeparator" w:id="0">
    <w:p w:rsidR="00414D0F" w:rsidRDefault="00414D0F" w:rsidP="00DE5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E1"/>
    <w:rsid w:val="00081A8F"/>
    <w:rsid w:val="000E7EE9"/>
    <w:rsid w:val="00414D0F"/>
    <w:rsid w:val="00431D11"/>
    <w:rsid w:val="00623490"/>
    <w:rsid w:val="006F73BB"/>
    <w:rsid w:val="007F6B7B"/>
    <w:rsid w:val="00824AB4"/>
    <w:rsid w:val="00985896"/>
    <w:rsid w:val="00D4170D"/>
    <w:rsid w:val="00DE5BE1"/>
    <w:rsid w:val="00ED305C"/>
    <w:rsid w:val="00F56BA4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6147-0679-48A1-B3D5-199441B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E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DE5BE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DE5BE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DE5BE1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DE5BE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DE5BE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7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70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7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70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490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9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2702-3CDD-4A62-8196-82C2AD4C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2018-10-26T05:45:00Z</cp:lastPrinted>
  <dcterms:created xsi:type="dcterms:W3CDTF">2018-10-26T05:30:00Z</dcterms:created>
  <dcterms:modified xsi:type="dcterms:W3CDTF">2019-04-05T07:31:00Z</dcterms:modified>
</cp:coreProperties>
</file>