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513"/>
      </w:tblGrid>
      <w:tr w:rsidR="00ED5FEA" w:rsidRPr="00183E7F" w:rsidTr="00ED5FEA">
        <w:trPr>
          <w:trHeight w:val="20"/>
        </w:trPr>
        <w:tc>
          <w:tcPr>
            <w:tcW w:w="10490" w:type="dxa"/>
            <w:gridSpan w:val="2"/>
            <w:shd w:val="clear" w:color="auto" w:fill="B8CCE4" w:themeFill="accent1" w:themeFillTint="66"/>
          </w:tcPr>
          <w:p w:rsidR="00ED5FEA" w:rsidRPr="00183E7F" w:rsidRDefault="00ED5FEA" w:rsidP="00ED5FEA">
            <w:pPr>
              <w:pStyle w:val="Bezodstpw"/>
              <w:jc w:val="center"/>
              <w:rPr>
                <w:b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</w:t>
            </w:r>
            <w:r w:rsidRPr="003F621B">
              <w:rPr>
                <w:b/>
                <w:sz w:val="28"/>
                <w:szCs w:val="28"/>
                <w:lang w:eastAsia="pl-PL"/>
              </w:rPr>
              <w:t xml:space="preserve">:         </w:t>
            </w:r>
            <w:r w:rsidR="00273CB0">
              <w:rPr>
                <w:b/>
                <w:sz w:val="28"/>
                <w:szCs w:val="28"/>
              </w:rPr>
              <w:t xml:space="preserve">TĘŻNIA </w:t>
            </w:r>
          </w:p>
        </w:tc>
      </w:tr>
      <w:tr w:rsidR="003F621B" w:rsidRPr="00183E7F" w:rsidTr="00116A53">
        <w:trPr>
          <w:trHeight w:val="20"/>
        </w:trPr>
        <w:tc>
          <w:tcPr>
            <w:tcW w:w="2977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F621B" w:rsidRPr="00183E7F" w:rsidRDefault="003F621B" w:rsidP="00116A53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3F621B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3F621B" w:rsidRPr="00AB2C0F" w:rsidRDefault="003F621B" w:rsidP="003F621B">
      <w:pPr>
        <w:pStyle w:val="Bezodstpw"/>
        <w:jc w:val="both"/>
        <w:rPr>
          <w:b/>
          <w:sz w:val="20"/>
          <w:szCs w:val="18"/>
          <w:lang w:eastAsia="pl-PL"/>
        </w:rPr>
      </w:pPr>
    </w:p>
    <w:tbl>
      <w:tblPr>
        <w:tblStyle w:val="Tabela-Siatk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478"/>
      </w:tblGrid>
      <w:tr w:rsidR="003F621B" w:rsidRPr="00FA77FE" w:rsidTr="00116A53">
        <w:tc>
          <w:tcPr>
            <w:tcW w:w="567" w:type="dxa"/>
            <w:shd w:val="clear" w:color="auto" w:fill="D9D9D9" w:themeFill="background1" w:themeFillShade="D9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D9D9D9" w:themeFill="background1" w:themeFillShade="D9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PODMIOT:</w:t>
            </w:r>
          </w:p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F621B" w:rsidRPr="00FA77FE" w:rsidTr="00116A53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PODMIOTU:</w:t>
            </w:r>
          </w:p>
          <w:p w:rsidR="003F621B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478" w:type="dxa"/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F621B" w:rsidRPr="00FA77FE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</w:tc>
        <w:tc>
          <w:tcPr>
            <w:tcW w:w="747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  <w:p w:rsidR="003F621B" w:rsidRPr="00AB2C0F" w:rsidRDefault="003F621B" w:rsidP="00116A53">
            <w:pPr>
              <w:pStyle w:val="Bezodstpw"/>
              <w:rPr>
                <w:sz w:val="18"/>
                <w:szCs w:val="20"/>
              </w:rPr>
            </w:pPr>
          </w:p>
        </w:tc>
      </w:tr>
      <w:tr w:rsidR="003F621B" w:rsidRPr="00FA77FE" w:rsidTr="00C74496">
        <w:tc>
          <w:tcPr>
            <w:tcW w:w="567" w:type="dxa"/>
            <w:shd w:val="clear" w:color="auto" w:fill="F2F2F2" w:themeFill="background1" w:themeFillShade="F2"/>
          </w:tcPr>
          <w:p w:rsidR="003F621B" w:rsidRPr="00FA77FE" w:rsidRDefault="003F621B" w:rsidP="00116A53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F621B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URZĄDZENIA:</w:t>
            </w:r>
          </w:p>
          <w:p w:rsidR="003F621B" w:rsidRPr="00010D08" w:rsidRDefault="003F621B" w:rsidP="00116A53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F621B" w:rsidRPr="00AB2C0F" w:rsidRDefault="003F621B" w:rsidP="00116A53">
            <w:pPr>
              <w:pStyle w:val="Bezodstpw"/>
              <w:rPr>
                <w:b/>
                <w:sz w:val="20"/>
                <w:szCs w:val="20"/>
              </w:rPr>
            </w:pPr>
          </w:p>
        </w:tc>
      </w:tr>
    </w:tbl>
    <w:p w:rsidR="00214792" w:rsidRDefault="00214792" w:rsidP="00214792">
      <w:pPr>
        <w:pStyle w:val="Bezodstpw"/>
        <w:rPr>
          <w:b/>
        </w:rPr>
      </w:pPr>
    </w:p>
    <w:tbl>
      <w:tblPr>
        <w:tblStyle w:val="Tabela-Siatka"/>
        <w:tblW w:w="5647" w:type="pct"/>
        <w:tblInd w:w="-601" w:type="dxa"/>
        <w:tblLook w:val="04A0" w:firstRow="1" w:lastRow="0" w:firstColumn="1" w:lastColumn="0" w:noHBand="0" w:noVBand="1"/>
      </w:tblPr>
      <w:tblGrid>
        <w:gridCol w:w="10232"/>
      </w:tblGrid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792" w:rsidRDefault="002147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Urządzenia </w:t>
            </w:r>
            <w:r>
              <w:rPr>
                <w:sz w:val="18"/>
                <w:szCs w:val="18"/>
              </w:rPr>
              <w:t>(krótki opis, charakterystyka Urządzenia)</w:t>
            </w:r>
          </w:p>
        </w:tc>
      </w:tr>
      <w:tr w:rsidR="00214792" w:rsidTr="002147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b/>
                <w:sz w:val="18"/>
                <w:szCs w:val="18"/>
              </w:rPr>
            </w:pPr>
          </w:p>
          <w:p w:rsidR="00C65860" w:rsidRDefault="00C65860">
            <w:pPr>
              <w:jc w:val="both"/>
              <w:rPr>
                <w:b/>
                <w:sz w:val="18"/>
                <w:szCs w:val="18"/>
              </w:rPr>
            </w:pPr>
          </w:p>
          <w:p w:rsidR="00214792" w:rsidRDefault="00214792">
            <w:pPr>
              <w:jc w:val="both"/>
              <w:rPr>
                <w:sz w:val="18"/>
                <w:szCs w:val="18"/>
              </w:rPr>
            </w:pPr>
          </w:p>
        </w:tc>
      </w:tr>
    </w:tbl>
    <w:p w:rsidR="00214792" w:rsidRPr="00214792" w:rsidRDefault="00214792" w:rsidP="00214792">
      <w:pPr>
        <w:rPr>
          <w:b/>
          <w:sz w:val="16"/>
          <w:szCs w:val="16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4183"/>
      </w:tblGrid>
      <w:tr w:rsidR="00DB33AE" w:rsidTr="00DB33AE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33AE" w:rsidRDefault="00DB33A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Spełnienie wymogów Rozporządzenia Ministra Zdrowia z dnia 2 kwietnia 2012 r. w sprawie określenia wymagań, jakim powinny odpowiadać zakłady i urządzenia lecznictwa uzdrowiskowego </w:t>
            </w:r>
            <w:r w:rsidRPr="00DB33AE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(tekst jedn. </w:t>
            </w:r>
            <w:r w:rsidRPr="00DB33AE">
              <w:rPr>
                <w:rStyle w:val="h11"/>
                <w:rFonts w:asciiTheme="minorHAnsi" w:eastAsia="Times New Roman" w:hAnsiTheme="minorHAnsi" w:cs="Times New Roman"/>
                <w:bCs w:val="0"/>
                <w:color w:val="000000"/>
                <w:sz w:val="18"/>
                <w:szCs w:val="18"/>
                <w:lang w:eastAsia="pl-PL"/>
              </w:rPr>
              <w:t>Dz.U. z 2023 r. poz. 161)</w:t>
            </w:r>
          </w:p>
        </w:tc>
      </w:tr>
      <w:tr w:rsidR="00214792" w:rsidTr="00214792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4792" w:rsidRDefault="00273CB0">
            <w:pPr>
              <w:pStyle w:val="Pa4"/>
              <w:spacing w:before="22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Tężnia powinna</w:t>
            </w:r>
            <w:r w:rsidR="0021479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spełniać następujące wymagania: </w:t>
            </w:r>
          </w:p>
          <w:p w:rsidR="00214792" w:rsidRDefault="0021479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4792" w:rsidRDefault="00273CB0" w:rsidP="00FF5841">
            <w:pPr>
              <w:pStyle w:val="Bezodstpw"/>
              <w:numPr>
                <w:ilvl w:val="0"/>
                <w:numId w:val="4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być zlokalizowana</w:t>
            </w:r>
            <w:r w:rsidR="00214792">
              <w:rPr>
                <w:sz w:val="16"/>
                <w:szCs w:val="16"/>
              </w:rPr>
              <w:t xml:space="preserve"> w strefie „A” ochrony uzdrowiskowej;</w:t>
            </w:r>
          </w:p>
          <w:p w:rsidR="00FF5841" w:rsidRDefault="00FF5841" w:rsidP="00FF5841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73CB0" w:rsidP="00273CB0">
            <w:pPr>
              <w:pStyle w:val="Bezodstpw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273CB0">
              <w:rPr>
                <w:rFonts w:cstheme="minorHAnsi"/>
                <w:sz w:val="16"/>
                <w:lang w:eastAsia="pl-PL"/>
              </w:rPr>
              <w:t>do wytwarzania aerozolu leczniczego w tężni powinna być wykorzystywana woda uznana za leczniczą;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FF5841" w:rsidP="00FF5841">
            <w:pPr>
              <w:pStyle w:val="Bezodstpw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273CB0">
              <w:rPr>
                <w:rFonts w:cstheme="minorHAnsi"/>
                <w:sz w:val="16"/>
                <w:lang w:eastAsia="pl-PL"/>
              </w:rPr>
              <w:t>konstrukcja i rozwiązania techniczne powinny zapewniać uzyskanie aerozolu o właściwościach leczniczych, potwierdzonych wynikami badań i oceną przeprowadzonymi w trybie art. 36 ust. 1–4 ustawy z dnia 28 lipca 2005 r. o lecznictwie uzdrowiskowym, uzdrowiskach i obszarach ochrony uzdrowiskowej oraz o gminach uzdrowiskowych oraz przepisami wydanymi na podstawie art. 36 ust. 5 tej ustawy;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B31AA9" w:rsidP="00D25F93">
            <w:pPr>
              <w:pStyle w:val="Bezodstpw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273CB0">
              <w:rPr>
                <w:rFonts w:cstheme="minorHAnsi"/>
                <w:sz w:val="16"/>
                <w:lang w:eastAsia="pl-PL"/>
              </w:rPr>
              <w:t>instalacje doprowadzające solankę na pomost górny, pompa i armatura powinny być wykonane z materiałów odpornych na działanie chemiczne i żrące solanki oraz nie powinny reagować chemicznie z używaną wodą leczniczą;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99198F" w:rsidRDefault="0099198F" w:rsidP="0099198F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273CB0">
              <w:rPr>
                <w:rFonts w:cstheme="minorHAnsi"/>
                <w:sz w:val="16"/>
                <w:lang w:eastAsia="pl-PL"/>
              </w:rPr>
              <w:t>tężnia powinna działać na podstawie instrukcji funkcjonalnej, określającej sposób wytwarzania aerozolu, zakres i częstotliwość monitorowania warunków sanitarnohigienicznych i funkcjonalnych, w tym jakości używanej wody i stan techniczny urządzeń;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99198F" w:rsidRDefault="0099198F" w:rsidP="0099198F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273CB0">
              <w:rPr>
                <w:rFonts w:cstheme="minorHAnsi"/>
                <w:sz w:val="16"/>
                <w:lang w:eastAsia="pl-PL"/>
              </w:rPr>
              <w:t>wzdłuż tężni powinny być wybudowane trakty spacerowe z ławkami, dostosowane do potrzeb osób niepełnosprawnych poruszających się na wózkach inwalidzkich;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9919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Default="0099198F" w:rsidP="0099198F">
            <w:pPr>
              <w:pStyle w:val="Bezodstpw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73CB0">
              <w:rPr>
                <w:rFonts w:cstheme="minorHAnsi"/>
                <w:sz w:val="16"/>
                <w:lang w:eastAsia="pl-PL"/>
              </w:rPr>
              <w:t>w pobliżu tężni powinny znajdować się ogólnodostępne pomieszczenia higieniczno-sanitarne, w tym co najmniej jedno pomieszczenie higieniczno-sanitarne dla osób niepełnosprawnych poruszających się na wózkach inwalidzkich; wymaganie dotyczące pomieszczenia higieniczno-sanitarnego uważa się za spełnione w przypadku, gdy w pobliżu tężni zlokalizowane jest pomieszczenie wyposażone co najmniej w miskę ustępową;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98F" w:rsidRPr="00273CB0" w:rsidRDefault="0099198F" w:rsidP="0099198F">
            <w:pPr>
              <w:pStyle w:val="Bezodstpw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lang w:eastAsia="pl-PL"/>
              </w:rPr>
            </w:pPr>
            <w:r w:rsidRPr="00273CB0">
              <w:rPr>
                <w:rFonts w:cstheme="minorHAnsi"/>
                <w:sz w:val="16"/>
                <w:lang w:eastAsia="pl-PL"/>
              </w:rPr>
              <w:t>w widocznych miejscach przy tężni powinien być umieszczony regulamin porządkowy określający sposób korzystania z tężni.</w:t>
            </w:r>
          </w:p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spełnia warunek*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spełnia warunku*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Termin dostosowania: ………………………………………</w:t>
            </w:r>
          </w:p>
        </w:tc>
      </w:tr>
      <w:tr w:rsidR="00214792" w:rsidTr="0021479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Zakłady i urządzenia lecznictwa uzdrowiskowego należy dostosować do wymagań określonych w ww. rozporządzeniu w terminie nie dłuż</w:t>
            </w:r>
            <w:r w:rsidR="002C48D1">
              <w:rPr>
                <w:sz w:val="16"/>
                <w:szCs w:val="16"/>
              </w:rPr>
              <w:t>szym niż do dnia 31 grudnia 20</w:t>
            </w:r>
            <w:r w:rsidR="000A313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roku – czy Podmiot posiada program dostosowawczy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- Urządzenie nie wymaga dostosowania*</w:t>
            </w:r>
          </w:p>
          <w:p w:rsidR="00214792" w:rsidRDefault="00214792">
            <w:pPr>
              <w:pStyle w:val="Bezodstpw"/>
              <w:spacing w:line="276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</w:t>
            </w:r>
            <w:r>
              <w:rPr>
                <w:sz w:val="16"/>
                <w:szCs w:val="16"/>
              </w:rPr>
              <w:t>posiada program dostosowawczy*</w:t>
            </w:r>
          </w:p>
          <w:p w:rsidR="00214792" w:rsidRDefault="00214792">
            <w:pPr>
              <w:pStyle w:val="Bezodstpw"/>
              <w:spacing w:line="276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Podmiot nie </w:t>
            </w:r>
            <w:r>
              <w:rPr>
                <w:sz w:val="16"/>
                <w:szCs w:val="16"/>
              </w:rPr>
              <w:t>posiada programu dostosowawczego*</w:t>
            </w:r>
          </w:p>
        </w:tc>
      </w:tr>
    </w:tbl>
    <w:p w:rsidR="00214792" w:rsidRDefault="00DB33AE" w:rsidP="00DB33AE">
      <w:pPr>
        <w:pStyle w:val="Bezodstpw"/>
        <w:rPr>
          <w:sz w:val="16"/>
          <w:szCs w:val="16"/>
        </w:rPr>
      </w:pPr>
      <w:r w:rsidRPr="00DB33AE">
        <w:rPr>
          <w:bCs/>
          <w:sz w:val="16"/>
          <w:szCs w:val="16"/>
        </w:rPr>
        <w:t>*niepotrzebne skreślić</w:t>
      </w: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214792" w:rsidRDefault="00214792" w:rsidP="00214792">
      <w:pPr>
        <w:pStyle w:val="Bezodstpw"/>
        <w:jc w:val="right"/>
        <w:rPr>
          <w:sz w:val="16"/>
          <w:szCs w:val="16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  <w:r>
        <w:rPr>
          <w:rFonts w:cstheme="minorHAnsi"/>
          <w:sz w:val="20"/>
          <w:szCs w:val="20"/>
        </w:rPr>
        <w:t xml:space="preserve"> 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lub Właściciela Urządzenia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4F6687" w:rsidRDefault="00194B27" w:rsidP="00194B27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</w:p>
    <w:p w:rsidR="00194B27" w:rsidRPr="002041A3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194B27" w:rsidRDefault="00194B27" w:rsidP="00194B2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1D5394" w:rsidRDefault="001D5394" w:rsidP="00194B27">
      <w:pPr>
        <w:pStyle w:val="Bezodstpw"/>
        <w:jc w:val="right"/>
      </w:pPr>
    </w:p>
    <w:p w:rsidR="00273CB0" w:rsidRDefault="00273CB0" w:rsidP="00194B27">
      <w:pPr>
        <w:pStyle w:val="Bezodstpw"/>
        <w:jc w:val="right"/>
      </w:pPr>
    </w:p>
    <w:p w:rsidR="00273CB0" w:rsidRPr="00273CB0" w:rsidRDefault="00273CB0" w:rsidP="00273CB0">
      <w:pPr>
        <w:pStyle w:val="Bezodstpw"/>
        <w:jc w:val="both"/>
        <w:rPr>
          <w:rFonts w:cstheme="minorHAnsi"/>
          <w:sz w:val="20"/>
        </w:rPr>
      </w:pPr>
    </w:p>
    <w:sectPr w:rsidR="00273CB0" w:rsidRPr="00273CB0" w:rsidSect="00214792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F8" w:rsidRDefault="005751F8" w:rsidP="0093472C">
      <w:pPr>
        <w:spacing w:after="0" w:line="240" w:lineRule="auto"/>
      </w:pPr>
      <w:r>
        <w:separator/>
      </w:r>
    </w:p>
  </w:endnote>
  <w:endnote w:type="continuationSeparator" w:id="0">
    <w:p w:rsidR="005751F8" w:rsidRDefault="005751F8" w:rsidP="009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963549"/>
      <w:docPartObj>
        <w:docPartGallery w:val="Page Numbers (Bottom of Page)"/>
        <w:docPartUnique/>
      </w:docPartObj>
    </w:sdtPr>
    <w:sdtEndPr/>
    <w:sdtContent>
      <w:p w:rsidR="0093472C" w:rsidRDefault="009347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D8">
          <w:rPr>
            <w:noProof/>
          </w:rPr>
          <w:t>1</w:t>
        </w:r>
        <w:r>
          <w:fldChar w:fldCharType="end"/>
        </w:r>
      </w:p>
    </w:sdtContent>
  </w:sdt>
  <w:p w:rsidR="0093472C" w:rsidRDefault="0093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F8" w:rsidRDefault="005751F8" w:rsidP="0093472C">
      <w:pPr>
        <w:spacing w:after="0" w:line="240" w:lineRule="auto"/>
      </w:pPr>
      <w:r>
        <w:separator/>
      </w:r>
    </w:p>
  </w:footnote>
  <w:footnote w:type="continuationSeparator" w:id="0">
    <w:p w:rsidR="005751F8" w:rsidRDefault="005751F8" w:rsidP="0093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406"/>
    <w:multiLevelType w:val="hybridMultilevel"/>
    <w:tmpl w:val="DAAEF8DA"/>
    <w:lvl w:ilvl="0" w:tplc="7626278E">
      <w:start w:val="2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33E2C"/>
    <w:multiLevelType w:val="hybridMultilevel"/>
    <w:tmpl w:val="DB5E2B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4F6E6A"/>
    <w:multiLevelType w:val="hybridMultilevel"/>
    <w:tmpl w:val="7FEC1F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B"/>
    <w:rsid w:val="000A3134"/>
    <w:rsid w:val="001821D8"/>
    <w:rsid w:val="00194B27"/>
    <w:rsid w:val="001B78A9"/>
    <w:rsid w:val="001D5394"/>
    <w:rsid w:val="00214792"/>
    <w:rsid w:val="00273CB0"/>
    <w:rsid w:val="002C48D1"/>
    <w:rsid w:val="003F621B"/>
    <w:rsid w:val="005751F8"/>
    <w:rsid w:val="0087071B"/>
    <w:rsid w:val="0093472C"/>
    <w:rsid w:val="0099198F"/>
    <w:rsid w:val="00B31AA9"/>
    <w:rsid w:val="00B44534"/>
    <w:rsid w:val="00C65860"/>
    <w:rsid w:val="00C74496"/>
    <w:rsid w:val="00D25F93"/>
    <w:rsid w:val="00D62194"/>
    <w:rsid w:val="00DB22B4"/>
    <w:rsid w:val="00DB33AE"/>
    <w:rsid w:val="00E06A38"/>
    <w:rsid w:val="00ED5FEA"/>
    <w:rsid w:val="00EE6C2F"/>
    <w:rsid w:val="00F9273E"/>
    <w:rsid w:val="00FB2E9B"/>
    <w:rsid w:val="00FE60FD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C9EA-E751-4CF6-B9A4-3FC4E72B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4792"/>
    <w:pPr>
      <w:spacing w:after="0" w:line="240" w:lineRule="auto"/>
    </w:pPr>
  </w:style>
  <w:style w:type="paragraph" w:customStyle="1" w:styleId="Pa4">
    <w:name w:val="Pa4"/>
    <w:basedOn w:val="Normalny"/>
    <w:next w:val="Normalny"/>
    <w:uiPriority w:val="99"/>
    <w:rsid w:val="00214792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11">
    <w:name w:val="h11"/>
    <w:rsid w:val="00214792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39"/>
    <w:rsid w:val="00214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72C"/>
  </w:style>
  <w:style w:type="paragraph" w:styleId="Stopka">
    <w:name w:val="footer"/>
    <w:basedOn w:val="Normalny"/>
    <w:link w:val="StopkaZnak"/>
    <w:uiPriority w:val="99"/>
    <w:unhideWhenUsed/>
    <w:rsid w:val="009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2025-01-10T10:04:00Z</dcterms:created>
  <dcterms:modified xsi:type="dcterms:W3CDTF">2025-01-10T10:04:00Z</dcterms:modified>
</cp:coreProperties>
</file>